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7E4" w:rsidRPr="001C17E4" w:rsidRDefault="001C17E4" w:rsidP="00391E67">
      <w:pPr>
        <w:adjustRightInd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bookmarkStart w:id="0" w:name="_GoBack"/>
      <w:bookmarkEnd w:id="0"/>
    </w:p>
    <w:p w:rsidR="00B05780" w:rsidRPr="00B05780" w:rsidRDefault="001C17E4" w:rsidP="0019638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14. stavka 1. Zakona o proračunu (Narodne novine 87/08, 136/12 i 15/15) i članka 41. točke 3. Statuta Grada Zagreba (Službeni glasnik Grada Zagreba </w:t>
      </w:r>
      <w:r w:rsidR="00B05780" w:rsidRPr="00B057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23/16, 2/18, 23/18 i 3/20), Gradska skupština Grada Zagreba na    sjednici,                  2020., donijela je</w:t>
      </w:r>
    </w:p>
    <w:p w:rsidR="001C17E4" w:rsidRPr="001C17E4" w:rsidRDefault="001C17E4" w:rsidP="001C17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C17E4" w:rsidRPr="001C17E4" w:rsidRDefault="001C17E4" w:rsidP="001C1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E67A77" w:rsidRPr="001C17E4" w:rsidRDefault="00E67A77" w:rsidP="00E67A77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C1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:rsidR="00E67A77" w:rsidRPr="001C17E4" w:rsidRDefault="00E67A77" w:rsidP="00E67A77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C1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</w:t>
      </w:r>
      <w:r w:rsidR="001C17E4" w:rsidRPr="001C1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izmjeni</w:t>
      </w:r>
      <w:r w:rsidR="005A5E4A" w:rsidRPr="001C1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Odluke o </w:t>
      </w:r>
      <w:r w:rsidRPr="001C1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izvršavanju Proračuna Grada Zagreba za </w:t>
      </w:r>
      <w:r w:rsidR="00391E67" w:rsidRPr="001C1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</w:t>
      </w:r>
      <w:r w:rsidR="00B05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</w:t>
      </w:r>
      <w:r w:rsidRPr="001C1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391E67" w:rsidRPr="001C17E4" w:rsidRDefault="00391E67" w:rsidP="00E67A77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1E4588" w:rsidRPr="001C17E4" w:rsidRDefault="001E4588" w:rsidP="001E4588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C1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1E4588" w:rsidRPr="001C17E4" w:rsidRDefault="005A5E4A" w:rsidP="005A5E4A">
      <w:pPr>
        <w:adjustRightInd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Odluci o izvršavanju Proračuna Grada Zagreba za 20</w:t>
      </w:r>
      <w:r w:rsidR="007529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(Službeni glasnik Grada Zagreba </w:t>
      </w:r>
      <w:r w:rsidR="001C17E4"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7529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/1</w:t>
      </w:r>
      <w:r w:rsidR="007529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 članku 29. stavk</w:t>
      </w:r>
      <w:r w:rsidR="001C17E4"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C17E4"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1C17E4"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broj: „</w:t>
      </w:r>
      <w:r w:rsidR="007529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200</w:t>
      </w:r>
      <w:r w:rsidR="001C17E4"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.000.000,00“ zamjenjuje se brojem: „</w:t>
      </w:r>
      <w:r w:rsidR="007529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450</w:t>
      </w:r>
      <w:r w:rsidR="001C17E4"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.000.000,00“.</w:t>
      </w:r>
    </w:p>
    <w:p w:rsidR="001E4588" w:rsidRPr="001C17E4" w:rsidRDefault="001E4588" w:rsidP="001E4588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C1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5A5E4A" w:rsidRPr="001C1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1C1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B94E80" w:rsidRPr="00EA5746" w:rsidRDefault="00B94E80" w:rsidP="00B94E80">
      <w:pPr>
        <w:adjustRightInd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A5746">
        <w:rPr>
          <w:rFonts w:ascii="Times New Roman" w:eastAsia="Times New Roman" w:hAnsi="Times New Roman" w:cs="Times New Roman"/>
          <w:color w:val="000000"/>
          <w:lang w:eastAsia="hr-HR"/>
        </w:rPr>
        <w:t>Ova će odluka stupa na snagu prvi dan od dana objave u Službenom glasniku Grada Zagreba.</w:t>
      </w:r>
    </w:p>
    <w:p w:rsidR="001C17E4" w:rsidRPr="001C17E4" w:rsidRDefault="001C17E4" w:rsidP="00E67A77">
      <w:pPr>
        <w:adjustRightInd w:val="0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C17E4" w:rsidRPr="001C17E4" w:rsidRDefault="001C17E4" w:rsidP="00E67A77">
      <w:pPr>
        <w:adjustRightInd w:val="0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67A77" w:rsidRPr="001C17E4" w:rsidRDefault="00E67A77" w:rsidP="005D7BBB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E67A77" w:rsidRPr="001C17E4" w:rsidRDefault="00E67A77" w:rsidP="005D7BBB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:rsidR="00E67A77" w:rsidRPr="001C17E4" w:rsidRDefault="00E67A77" w:rsidP="005D7BBB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5D7BBB" w:rsidRPr="001C17E4" w:rsidRDefault="005D7BBB" w:rsidP="00E67A77">
      <w:pPr>
        <w:widowControl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D7BBB" w:rsidRPr="001C17E4" w:rsidRDefault="005D7BBB" w:rsidP="00E67A77">
      <w:pPr>
        <w:widowControl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67A77" w:rsidRPr="001C17E4" w:rsidRDefault="00E67A77" w:rsidP="00E67A77">
      <w:pPr>
        <w:widowControl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:rsidR="00E67A77" w:rsidRDefault="00E67A77" w:rsidP="00E67A77">
      <w:pPr>
        <w:widowControl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C1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Gradske skupštine</w:t>
      </w:r>
    </w:p>
    <w:p w:rsidR="001C17E4" w:rsidRDefault="001C17E4" w:rsidP="00E67A77">
      <w:pPr>
        <w:widowControl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1C17E4" w:rsidSect="001E4588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77"/>
    <w:rsid w:val="00050F34"/>
    <w:rsid w:val="00094072"/>
    <w:rsid w:val="000C39BC"/>
    <w:rsid w:val="00131B92"/>
    <w:rsid w:val="0018020D"/>
    <w:rsid w:val="00196381"/>
    <w:rsid w:val="001A05A6"/>
    <w:rsid w:val="001C17E4"/>
    <w:rsid w:val="001E4588"/>
    <w:rsid w:val="001F535C"/>
    <w:rsid w:val="002231E7"/>
    <w:rsid w:val="00223387"/>
    <w:rsid w:val="00246F0C"/>
    <w:rsid w:val="003132ED"/>
    <w:rsid w:val="00344D93"/>
    <w:rsid w:val="00351773"/>
    <w:rsid w:val="00356DA4"/>
    <w:rsid w:val="003606B4"/>
    <w:rsid w:val="00386612"/>
    <w:rsid w:val="00391E67"/>
    <w:rsid w:val="003F7799"/>
    <w:rsid w:val="004654F6"/>
    <w:rsid w:val="00483AD3"/>
    <w:rsid w:val="004C4AD1"/>
    <w:rsid w:val="004F4C58"/>
    <w:rsid w:val="00500151"/>
    <w:rsid w:val="00501DB4"/>
    <w:rsid w:val="00520195"/>
    <w:rsid w:val="00576258"/>
    <w:rsid w:val="005961A4"/>
    <w:rsid w:val="005A1FB4"/>
    <w:rsid w:val="005A5E4A"/>
    <w:rsid w:val="005D7BBB"/>
    <w:rsid w:val="0063738D"/>
    <w:rsid w:val="006F207E"/>
    <w:rsid w:val="00752992"/>
    <w:rsid w:val="00773B6D"/>
    <w:rsid w:val="00781B94"/>
    <w:rsid w:val="00795A3B"/>
    <w:rsid w:val="00812E79"/>
    <w:rsid w:val="008D6812"/>
    <w:rsid w:val="008E6C3C"/>
    <w:rsid w:val="0090660E"/>
    <w:rsid w:val="00936DDE"/>
    <w:rsid w:val="009C63A0"/>
    <w:rsid w:val="009D64C0"/>
    <w:rsid w:val="00A1675D"/>
    <w:rsid w:val="00A71866"/>
    <w:rsid w:val="00AB63C1"/>
    <w:rsid w:val="00B05780"/>
    <w:rsid w:val="00B406FE"/>
    <w:rsid w:val="00B412C8"/>
    <w:rsid w:val="00B6394E"/>
    <w:rsid w:val="00B66905"/>
    <w:rsid w:val="00B94E80"/>
    <w:rsid w:val="00BA2B86"/>
    <w:rsid w:val="00BF76C3"/>
    <w:rsid w:val="00C060D8"/>
    <w:rsid w:val="00C22012"/>
    <w:rsid w:val="00C63384"/>
    <w:rsid w:val="00D61F03"/>
    <w:rsid w:val="00D90ED4"/>
    <w:rsid w:val="00DB38C1"/>
    <w:rsid w:val="00DB72F4"/>
    <w:rsid w:val="00E67A77"/>
    <w:rsid w:val="00E7503D"/>
    <w:rsid w:val="00EA5746"/>
    <w:rsid w:val="00F93F74"/>
    <w:rsid w:val="00F954EC"/>
    <w:rsid w:val="00FC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8E476-150F-4AA7-8604-2A27D752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06FE"/>
    <w:pPr>
      <w:spacing w:after="75" w:line="240" w:lineRule="auto"/>
    </w:pPr>
    <w:rPr>
      <w:rFonts w:ascii="Open Sans" w:eastAsia="Times New Roman" w:hAnsi="Open Sans" w:cs="Times New Roman"/>
      <w:sz w:val="23"/>
      <w:szCs w:val="23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12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D90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5FB7A-1EC1-4DC1-94FD-5AE59278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Prgomet</dc:creator>
  <cp:lastModifiedBy>Robert Majerić</cp:lastModifiedBy>
  <cp:revision>2</cp:revision>
  <cp:lastPrinted>2015-11-12T14:00:00Z</cp:lastPrinted>
  <dcterms:created xsi:type="dcterms:W3CDTF">2021-01-11T13:00:00Z</dcterms:created>
  <dcterms:modified xsi:type="dcterms:W3CDTF">2021-01-11T13:00:00Z</dcterms:modified>
</cp:coreProperties>
</file>